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  <w:b/>
        </w:rPr>
        <w:t>DNA DETECTIVE WORK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Unless you have a twin, no one in the world has a DNA sequence identical to yours. Although 99 percent of the DNA is the same in all humans, certain segments vary widely. Differences in these segments are detected through DNA fingerprinting. A small amount</w:t>
      </w:r>
      <w:r>
        <w:rPr>
          <w:rFonts w:ascii="Arial" w:eastAsia="Arial" w:hAnsi="Arial" w:cs="Arial"/>
        </w:rPr>
        <w:t xml:space="preserve"> of tissue, such as blood, hair, or semen, is all that is needed to create a DNA fingerprint. The sample is cut up using enzymes and the segments are separated by size through gel electrophoresis. DNA is made visible either with radioactive probes or by st</w:t>
      </w:r>
      <w:r>
        <w:rPr>
          <w:rFonts w:ascii="Arial" w:eastAsia="Arial" w:hAnsi="Arial" w:cs="Arial"/>
        </w:rPr>
        <w:t>aining. This reveals a pattern of bars: the DNA fingerprint. If the two DNA fingerprints match, they probably came from the same person. If they don't match, they certainly came from different individuals. In recent years, a number of people convicted of c</w:t>
      </w:r>
      <w:r>
        <w:rPr>
          <w:rFonts w:ascii="Arial" w:eastAsia="Arial" w:hAnsi="Arial" w:cs="Arial"/>
        </w:rPr>
        <w:t>rimes have been exonerated based on DNA evidence.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  <w:b/>
        </w:rPr>
        <w:t>Activity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In this exercise, you will learn the basics of DNA fingerprinting and consider the use of DNA in criminal investigations.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  <w:b/>
        </w:rPr>
        <w:t>Part 1.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Use your browser to go to NOVA’s web site about “Killers Trail,</w:t>
      </w:r>
      <w:r>
        <w:rPr>
          <w:rFonts w:ascii="Arial" w:eastAsia="Arial" w:hAnsi="Arial" w:cs="Arial"/>
        </w:rPr>
        <w:t>”  the story behind the man who inspired the Fugitive TV series and later the movie version starring Harrison Ford:</w:t>
      </w:r>
    </w:p>
    <w:p w:rsidR="002F278D" w:rsidRDefault="002F278D">
      <w:pPr>
        <w:pStyle w:val="normal0"/>
        <w:ind w:left="720"/>
        <w:contextualSpacing w:val="0"/>
      </w:pPr>
      <w:hyperlink r:id="rId5">
        <w:r w:rsidR="00C44C8F">
          <w:rPr>
            <w:rFonts w:ascii="Arial" w:eastAsia="Arial" w:hAnsi="Arial" w:cs="Arial"/>
            <w:color w:val="000099"/>
            <w:u w:val="single"/>
          </w:rPr>
          <w:t>http://www.pbs.org/wgbh/nova/sheppard/</w:t>
        </w:r>
      </w:hyperlink>
    </w:p>
    <w:p w:rsidR="002F278D" w:rsidRDefault="002F278D">
      <w:pPr>
        <w:pStyle w:val="normal0"/>
        <w:contextualSpacing w:val="0"/>
      </w:pPr>
      <w:hyperlink r:id="rId6"/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Click on the “Chronology of a Murder” section and read about the events that led up to the murder trial of Dr. Sam Sheppard.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 xml:space="preserve">In your opinion, what role (if any) did newspaper stories and editorials have in the outcome of the original trial of </w:t>
      </w:r>
      <w:r>
        <w:rPr>
          <w:rFonts w:ascii="Arial" w:eastAsia="Arial" w:hAnsi="Arial" w:cs="Arial"/>
        </w:rPr>
        <w:t>Dr. Sam Sheppard?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 xml:space="preserve">Go back to the Killers Trail homepage and select ”Create a DNA Fingerprint.” 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Read about the crime and the suspects then go on to part 2. Answer the following questions about the technique as you go through the simulation: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 xml:space="preserve">What is the </w:t>
      </w:r>
      <w:r>
        <w:rPr>
          <w:rFonts w:ascii="Arial" w:eastAsia="Arial" w:hAnsi="Arial" w:cs="Arial"/>
        </w:rPr>
        <w:t>function of the restriction enzymes in DNA fingerprinting?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>What is the function of  the agarose gel electrophoresis step?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>Why is a nylon membrane used to blot the DNA?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>What does a dark spot on the X-ray film indicate?</w:t>
      </w:r>
    </w:p>
    <w:p w:rsidR="002F278D" w:rsidRDefault="002F278D">
      <w:pPr>
        <w:pStyle w:val="normal0"/>
        <w:contextualSpacing w:val="0"/>
      </w:pPr>
    </w:p>
    <w:p w:rsidR="002F278D" w:rsidRDefault="002F278D">
      <w:pPr>
        <w:pStyle w:val="normal0"/>
        <w:contextualSpacing w:val="0"/>
      </w:pP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  <w:b/>
        </w:rPr>
        <w:lastRenderedPageBreak/>
        <w:t>Part 2.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Use your browser to go to Frontline's "What Jennifer Saw" at</w:t>
      </w:r>
    </w:p>
    <w:p w:rsidR="002F278D" w:rsidRDefault="002F278D">
      <w:pPr>
        <w:pStyle w:val="normal0"/>
        <w:contextualSpacing w:val="0"/>
      </w:pPr>
    </w:p>
    <w:p w:rsidR="002F278D" w:rsidRDefault="002F278D">
      <w:pPr>
        <w:pStyle w:val="normal0"/>
        <w:contextualSpacing w:val="0"/>
      </w:pPr>
      <w:hyperlink r:id="rId7">
        <w:r w:rsidR="00C44C8F">
          <w:rPr>
            <w:rFonts w:ascii="Arial" w:eastAsia="Arial" w:hAnsi="Arial" w:cs="Arial"/>
            <w:color w:val="000099"/>
            <w:u w:val="single"/>
          </w:rPr>
          <w:t>http://www.pbs.org/wgbh/pages/frontline/shows/dna/</w:t>
        </w:r>
      </w:hyperlink>
      <w:r w:rsidR="00C44C8F">
        <w:rPr>
          <w:rFonts w:ascii="Arial" w:eastAsia="Arial" w:hAnsi="Arial" w:cs="Arial"/>
          <w:u w:val="single"/>
        </w:rPr>
        <w:t>.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The material on this site is about a man convicted of rape but later exon</w:t>
      </w:r>
      <w:r>
        <w:rPr>
          <w:rFonts w:ascii="Arial" w:eastAsia="Arial" w:hAnsi="Arial" w:cs="Arial"/>
        </w:rPr>
        <w:t>erated by DNA evidence. To read a summary of the case, choose the link to Ronald Cotton's wrongful conviction, then choose "Summary of Cotton's Case."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In the interviews section, read the interviews with DNA expert Peter Neufeld and lawyer Barry Scheck.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contextualSpacing w:val="0"/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nswer the following questions: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>What evidence was initially used to convict Cotton?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>What did the DNA evidence show?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>How could DNA fingerprinting be used to prevent a false conviction if a case like this was being tried today?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>What percentage of convicts are unjustly convicted of sexual assault cases, according to Neufeld and Scheck?</w:t>
      </w:r>
    </w:p>
    <w:p w:rsidR="002F278D" w:rsidRDefault="002F278D">
      <w:pPr>
        <w:pStyle w:val="normal0"/>
        <w:contextualSpacing w:val="0"/>
      </w:pPr>
    </w:p>
    <w:p w:rsidR="002F278D" w:rsidRDefault="00C44C8F">
      <w:pPr>
        <w:pStyle w:val="normal0"/>
        <w:numPr>
          <w:ilvl w:val="0"/>
          <w:numId w:val="1"/>
        </w:numPr>
        <w:ind w:left="600"/>
      </w:pPr>
      <w:r>
        <w:rPr>
          <w:rFonts w:ascii="Arial" w:eastAsia="Arial" w:hAnsi="Arial" w:cs="Arial"/>
        </w:rPr>
        <w:t xml:space="preserve">The O.J. Simpson trial was one of the most visible trials that attempted to use DNA evidence.  In the end, the DNA evidence was not satisfying to </w:t>
      </w:r>
      <w:r>
        <w:rPr>
          <w:rFonts w:ascii="Arial" w:eastAsia="Arial" w:hAnsi="Arial" w:cs="Arial"/>
        </w:rPr>
        <w:t>the jury, who acquitted Simpson.  What do Neufeld and Scheck believe about the impact of the O.J. Simpson trial on the use of DNA evidence?</w:t>
      </w:r>
    </w:p>
    <w:sectPr w:rsidR="002F278D" w:rsidSect="002F27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02DA"/>
    <w:multiLevelType w:val="multilevel"/>
    <w:tmpl w:val="EB1C21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2F278D"/>
    <w:rsid w:val="002F278D"/>
    <w:rsid w:val="00C4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F278D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2F278D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2F278D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2F278D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2F278D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2F278D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278D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2F278D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2F278D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pages/frontline/shows/d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nova/sheppard/" TargetMode="External"/><Relationship Id="rId5" Type="http://schemas.openxmlformats.org/officeDocument/2006/relationships/hyperlink" Target="http://www.pbs.org/wgbh/nova/shepp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Company>Austin Independent School District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fingerprinting webquest.docx</dc:title>
  <dc:creator>Jennifer Lazare</dc:creator>
  <cp:lastModifiedBy>Windows User</cp:lastModifiedBy>
  <cp:revision>2</cp:revision>
  <dcterms:created xsi:type="dcterms:W3CDTF">2013-11-19T21:10:00Z</dcterms:created>
  <dcterms:modified xsi:type="dcterms:W3CDTF">2013-11-19T21:10:00Z</dcterms:modified>
</cp:coreProperties>
</file>